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EC" w:rsidRPr="00864D43" w:rsidRDefault="002228EC" w:rsidP="002228E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2228EC" w:rsidRPr="00864D43" w:rsidRDefault="002228EC" w:rsidP="002228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0"/>
        <w:gridCol w:w="4791"/>
      </w:tblGrid>
      <w:tr w:rsidR="002228EC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2228EC" w:rsidRPr="00500DC3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2228EC" w:rsidRPr="00CB0AF0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2228EC" w:rsidRPr="00CB0AF0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2228EC" w:rsidRPr="00CB0AF0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14.03.2014 г.</w:t>
            </w:r>
          </w:p>
          <w:p w:rsidR="002228EC" w:rsidRPr="00CB0AF0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</w:t>
            </w:r>
            <w:proofErr w:type="gramStart"/>
            <w:r w:rsidRPr="00CB0A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EC" w:rsidRPr="00CB0AF0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2228EC" w:rsidRPr="00CB0AF0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13.03.2014 г.</w:t>
            </w:r>
          </w:p>
          <w:p w:rsidR="002228EC" w:rsidRPr="00476F41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2228EC" w:rsidRPr="00476F41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2228EC" w:rsidRPr="00476F41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2228EC" w:rsidRPr="00476F41" w:rsidRDefault="002228EC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2228EC" w:rsidRDefault="002228EC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7E187B" w:rsidRDefault="007E187B"/>
    <w:p w:rsidR="002228EC" w:rsidRDefault="002228EC" w:rsidP="002228E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CC">
        <w:rPr>
          <w:rFonts w:ascii="Times New Roman" w:hAnsi="Times New Roman"/>
          <w:b/>
          <w:sz w:val="28"/>
          <w:szCs w:val="28"/>
        </w:rPr>
        <w:t>Порядок пользования обучающимися лечебно-оздоровительной инфраструктурой, объектами культуры и объектами спорта учреждения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2"/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Настоящий порядок определяет правила по</w:t>
      </w:r>
      <w:r>
        <w:rPr>
          <w:rFonts w:ascii="Times New Roman" w:hAnsi="Times New Roman"/>
          <w:sz w:val="28"/>
          <w:szCs w:val="28"/>
        </w:rPr>
        <w:t xml:space="preserve">льзования обучающимися </w:t>
      </w:r>
      <w:r w:rsidRPr="005222CC">
        <w:rPr>
          <w:rFonts w:ascii="Times New Roman" w:hAnsi="Times New Roman"/>
          <w:sz w:val="28"/>
          <w:szCs w:val="28"/>
        </w:rPr>
        <w:t xml:space="preserve">объектами культуры и объектами спорта (далее – спортивные и социальные объекты) </w:t>
      </w:r>
      <w:r>
        <w:rPr>
          <w:rFonts w:ascii="Times New Roman" w:hAnsi="Times New Roman"/>
          <w:sz w:val="28"/>
          <w:szCs w:val="28"/>
        </w:rPr>
        <w:t xml:space="preserve">МОУ Клементьевской основной общеобразовательной школы </w:t>
      </w:r>
      <w:r w:rsidRPr="005222CC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>чреждение).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 xml:space="preserve">К основным спортивным и социальным объектам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>чреждения относятся:</w:t>
      </w:r>
    </w:p>
    <w:p w:rsidR="002228EC" w:rsidRPr="005222CC" w:rsidRDefault="002228EC" w:rsidP="002228E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объекты спортивного назначения:</w:t>
      </w:r>
    </w:p>
    <w:p w:rsidR="002228EC" w:rsidRPr="00F51BB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спортивный зал;</w:t>
      </w:r>
    </w:p>
    <w:p w:rsidR="002228EC" w:rsidRPr="00F51BB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открытая спортивная площадка;</w:t>
      </w:r>
    </w:p>
    <w:p w:rsidR="002228EC" w:rsidRPr="005222C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беговая дорожка;</w:t>
      </w:r>
    </w:p>
    <w:p w:rsidR="002228EC" w:rsidRPr="005222CC" w:rsidRDefault="002228EC" w:rsidP="002228E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культурного назначения:</w:t>
      </w:r>
    </w:p>
    <w:p w:rsidR="002228EC" w:rsidRPr="00F51BB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школьный музей.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 xml:space="preserve">К вспомогательным спортивным и социальным объектам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>чреждения относятся:</w:t>
      </w:r>
    </w:p>
    <w:p w:rsidR="002228EC" w:rsidRPr="00F51BB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места хранения ценных вещей;</w:t>
      </w:r>
    </w:p>
    <w:p w:rsidR="002228EC" w:rsidRPr="00F51BB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санузлы;</w:t>
      </w:r>
    </w:p>
    <w:p w:rsidR="002228EC" w:rsidRPr="00F51BB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помещения для работников учреждения;</w:t>
      </w:r>
    </w:p>
    <w:p w:rsidR="002228EC" w:rsidRPr="005222CC" w:rsidRDefault="002228EC" w:rsidP="0022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BC">
        <w:rPr>
          <w:rFonts w:ascii="Times New Roman" w:hAnsi="Times New Roman"/>
          <w:sz w:val="28"/>
          <w:szCs w:val="28"/>
        </w:rPr>
        <w:t>технические помещения различного назначения.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lastRenderedPageBreak/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При пользовании спортивными и социальными объектами обучающиеся должны выполнять правила посещения</w:t>
      </w:r>
      <w:r>
        <w:rPr>
          <w:rFonts w:ascii="Times New Roman" w:hAnsi="Times New Roman"/>
          <w:sz w:val="28"/>
          <w:szCs w:val="28"/>
        </w:rPr>
        <w:t xml:space="preserve"> специализированных помещений</w:t>
      </w:r>
      <w:r w:rsidRPr="005222CC">
        <w:rPr>
          <w:rFonts w:ascii="Times New Roman" w:hAnsi="Times New Roman"/>
          <w:sz w:val="28"/>
          <w:szCs w:val="28"/>
        </w:rPr>
        <w:t>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Допускается использование только исправного оборудования и инвентаря.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2CC">
        <w:rPr>
          <w:rFonts w:ascii="Times New Roman" w:hAnsi="Times New Roman"/>
          <w:sz w:val="28"/>
          <w:szCs w:val="28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 xml:space="preserve">чреждения, ответственному за данный объект, или своему классному руководителю либо любому другому работнику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>чреждения.</w:t>
      </w:r>
      <w:proofErr w:type="gramEnd"/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Пользование обучающимися спортивными и социальными объектами осуществляется:</w:t>
      </w:r>
    </w:p>
    <w:p w:rsidR="002228EC" w:rsidRPr="005222CC" w:rsidRDefault="002228EC" w:rsidP="002228E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во время, отведенное в расписании занятий;</w:t>
      </w:r>
    </w:p>
    <w:p w:rsidR="002228EC" w:rsidRPr="005222CC" w:rsidRDefault="002228EC" w:rsidP="002228E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 xml:space="preserve">по специальному расписанию, утвержденному директором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>чреждения.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Пользование об</w:t>
      </w:r>
      <w:r>
        <w:rPr>
          <w:rFonts w:ascii="Times New Roman" w:hAnsi="Times New Roman"/>
          <w:sz w:val="28"/>
          <w:szCs w:val="28"/>
        </w:rPr>
        <w:t>ъектами спортивного назначения</w:t>
      </w:r>
      <w:r w:rsidRPr="005222CC">
        <w:rPr>
          <w:rFonts w:ascii="Times New Roman" w:hAnsi="Times New Roman"/>
          <w:sz w:val="28"/>
          <w:szCs w:val="28"/>
        </w:rPr>
        <w:t xml:space="preserve"> для активного отдыха обучающихся во время перемен и после уроков возможно по устному разрешению работника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>чреждения, ответственному за данный объект.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2CC">
        <w:rPr>
          <w:rFonts w:ascii="Times New Roman" w:hAnsi="Times New Roman"/>
          <w:sz w:val="28"/>
          <w:szCs w:val="28"/>
        </w:rPr>
        <w:t xml:space="preserve">Доступ обучающихся </w:t>
      </w:r>
      <w:r w:rsidRPr="007E6C2E">
        <w:rPr>
          <w:rFonts w:ascii="Times New Roman" w:hAnsi="Times New Roman"/>
          <w:sz w:val="28"/>
          <w:szCs w:val="28"/>
        </w:rPr>
        <w:t>к спортивной площадке, беговой дорожке</w:t>
      </w:r>
      <w:r w:rsidRPr="005222CC">
        <w:rPr>
          <w:rFonts w:ascii="Times New Roman" w:hAnsi="Times New Roman"/>
          <w:sz w:val="28"/>
          <w:szCs w:val="28"/>
        </w:rPr>
        <w:t>, осуществляется без ограничений.</w:t>
      </w:r>
      <w:proofErr w:type="gramEnd"/>
    </w:p>
    <w:p w:rsidR="002228EC" w:rsidRPr="005222CC" w:rsidRDefault="002228EC" w:rsidP="002228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Обучающиеся должны самостоятельно устанавливать и соблюдать очередность пользования указанными объектами.</w:t>
      </w:r>
    </w:p>
    <w:p w:rsidR="002228E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2228E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30D">
        <w:rPr>
          <w:rFonts w:ascii="Times New Roman" w:hAnsi="Times New Roman"/>
          <w:sz w:val="28"/>
          <w:szCs w:val="28"/>
        </w:rPr>
        <w:t xml:space="preserve">Обучающиеся по образовательным программам дошкольного и начального общего образования могут пользоваться спортивными и </w:t>
      </w:r>
      <w:r w:rsidRPr="0093630D">
        <w:rPr>
          <w:rFonts w:ascii="Times New Roman" w:hAnsi="Times New Roman"/>
          <w:sz w:val="28"/>
          <w:szCs w:val="28"/>
        </w:rPr>
        <w:lastRenderedPageBreak/>
        <w:t xml:space="preserve">социальными объектами </w:t>
      </w:r>
      <w:r>
        <w:rPr>
          <w:rFonts w:ascii="Times New Roman" w:hAnsi="Times New Roman"/>
          <w:sz w:val="28"/>
          <w:szCs w:val="28"/>
        </w:rPr>
        <w:t>у</w:t>
      </w:r>
      <w:r w:rsidRPr="0093630D">
        <w:rPr>
          <w:rFonts w:ascii="Times New Roman" w:hAnsi="Times New Roman"/>
          <w:sz w:val="28"/>
          <w:szCs w:val="28"/>
        </w:rPr>
        <w:t xml:space="preserve">чреждения только в присутствии и под руководством педагогических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93630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2228EC" w:rsidRPr="005222CC" w:rsidRDefault="002228EC" w:rsidP="002228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30D">
        <w:rPr>
          <w:rFonts w:ascii="Times New Roman" w:hAnsi="Times New Roman"/>
          <w:sz w:val="28"/>
          <w:szCs w:val="28"/>
        </w:rPr>
        <w:t xml:space="preserve">Установление платы за пользование обучающимися спортивными и социальными объектами </w:t>
      </w:r>
      <w:r>
        <w:rPr>
          <w:rFonts w:ascii="Times New Roman" w:hAnsi="Times New Roman"/>
          <w:sz w:val="28"/>
          <w:szCs w:val="28"/>
        </w:rPr>
        <w:t>у</w:t>
      </w:r>
      <w:r w:rsidRPr="0093630D">
        <w:rPr>
          <w:rFonts w:ascii="Times New Roman" w:hAnsi="Times New Roman"/>
          <w:sz w:val="28"/>
          <w:szCs w:val="28"/>
        </w:rPr>
        <w:t>чреждения возможно, если это не противоречит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228EC" w:rsidRDefault="002228EC"/>
    <w:sectPr w:rsidR="002228EC" w:rsidSect="002228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B5" w:rsidRDefault="00AC3EB5" w:rsidP="002228EC">
      <w:pPr>
        <w:spacing w:after="0" w:line="240" w:lineRule="auto"/>
      </w:pPr>
      <w:r>
        <w:separator/>
      </w:r>
    </w:p>
  </w:endnote>
  <w:endnote w:type="continuationSeparator" w:id="1">
    <w:p w:rsidR="00AC3EB5" w:rsidRDefault="00AC3EB5" w:rsidP="0022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B5" w:rsidRDefault="00AC3EB5" w:rsidP="002228EC">
      <w:pPr>
        <w:spacing w:after="0" w:line="240" w:lineRule="auto"/>
      </w:pPr>
      <w:r>
        <w:separator/>
      </w:r>
    </w:p>
  </w:footnote>
  <w:footnote w:type="continuationSeparator" w:id="1">
    <w:p w:rsidR="00AC3EB5" w:rsidRDefault="00AC3EB5" w:rsidP="002228EC">
      <w:pPr>
        <w:spacing w:after="0" w:line="240" w:lineRule="auto"/>
      </w:pPr>
      <w:r>
        <w:continuationSeparator/>
      </w:r>
    </w:p>
  </w:footnote>
  <w:footnote w:id="2">
    <w:p w:rsidR="002228EC" w:rsidRPr="00C777B2" w:rsidRDefault="002228EC" w:rsidP="002228EC">
      <w:pPr>
        <w:pStyle w:val="a3"/>
        <w:jc w:val="both"/>
        <w:rPr>
          <w:rFonts w:ascii="Times New Roman" w:hAnsi="Times New Roman"/>
        </w:rPr>
      </w:pPr>
      <w:r w:rsidRPr="00C777B2">
        <w:rPr>
          <w:rStyle w:val="a5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8EC"/>
    <w:rsid w:val="002228EC"/>
    <w:rsid w:val="002F57FC"/>
    <w:rsid w:val="007E187B"/>
    <w:rsid w:val="00AC3EB5"/>
    <w:rsid w:val="00C5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28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28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28EC"/>
    <w:rPr>
      <w:vertAlign w:val="superscript"/>
    </w:rPr>
  </w:style>
  <w:style w:type="table" w:styleId="a6">
    <w:name w:val="Table Grid"/>
    <w:basedOn w:val="a1"/>
    <w:uiPriority w:val="59"/>
    <w:rsid w:val="00222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2021-03-19T08:49:00Z</dcterms:created>
  <dcterms:modified xsi:type="dcterms:W3CDTF">2021-03-19T08:49:00Z</dcterms:modified>
</cp:coreProperties>
</file>